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F4" w:rsidRDefault="00BF12F4" w:rsidP="0043476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Syllabus</w:t>
      </w: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Upper New York Annual Conference</w:t>
      </w: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COS---Bible III: The Gospels</w:t>
      </w: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August</w:t>
      </w:r>
      <w:r w:rsidR="000A09E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11-12</w:t>
      </w: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 and September</w:t>
      </w:r>
      <w:r w:rsidR="000A09E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 15-16</w:t>
      </w:r>
      <w:r w:rsidR="00C32EF0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,</w:t>
      </w: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 2017</w:t>
      </w:r>
    </w:p>
    <w:p w:rsidR="00DD3145" w:rsidRDefault="00DD3145" w:rsidP="0043476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Instructor: The Reverend Dr. John W. Fulton</w:t>
      </w: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Phone: 315-445-1939</w:t>
      </w: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81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Email: </w:t>
      </w:r>
      <w:hyperlink r:id="rId8" w:history="1">
        <w:r w:rsidRPr="007A110E">
          <w:rPr>
            <w:rStyle w:val="Hyperlink"/>
            <w:rFonts w:ascii="LiberationSerif" w:hAnsi="LiberationSerif" w:cs="LiberationSerif"/>
            <w:sz w:val="24"/>
            <w:szCs w:val="24"/>
          </w:rPr>
          <w:t>jfulton2@twcny.rr.com</w:t>
        </w:r>
      </w:hyperlink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81"/>
          <w:sz w:val="24"/>
          <w:szCs w:val="24"/>
        </w:rPr>
      </w:pP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Course Description</w:t>
      </w: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This course focuses on the content and message of all four Gospels, as well as the theological</w:t>
      </w:r>
      <w:r w:rsidR="00B20573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perspectives of the Gospel authors. How to bring the message of the Gospels to congregations</w:t>
      </w:r>
      <w:r w:rsidR="00B20573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in a preaching environment will be highlighted.</w:t>
      </w: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Objectives</w:t>
      </w: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B20573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Students will be enabled to: (1) understand the origin, message, and purpose of each Gospel,</w:t>
      </w:r>
      <w:r w:rsidR="00B20573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(2) to interpret the messages of the Gospels to their congregations, and (3) apply this knowledge</w:t>
      </w:r>
      <w:r w:rsidR="00DD3145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to preaching, teaching, and issues of the present day.</w:t>
      </w:r>
    </w:p>
    <w:p w:rsidR="00B20573" w:rsidRDefault="00B20573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Required Texts</w:t>
      </w: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Powell, Mark Allen. </w:t>
      </w:r>
      <w:proofErr w:type="gramStart"/>
      <w:r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  <w:t>Introducing the New Testament: A Historical, Literary, and Theological Survey.</w:t>
      </w:r>
      <w:proofErr w:type="gramEnd"/>
      <w:r w:rsidR="00B20573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Baker Academic, 2009.</w:t>
      </w:r>
      <w:proofErr w:type="gramEnd"/>
    </w:p>
    <w:p w:rsidR="00DD3145" w:rsidRDefault="00DD3145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Murphy, Frederick J. </w:t>
      </w:r>
      <w:proofErr w:type="gramStart"/>
      <w:r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  <w:t>An Introduction to Jesus and the Gospels.</w:t>
      </w:r>
      <w:proofErr w:type="gramEnd"/>
      <w:r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Abingdon, 2005.</w:t>
      </w:r>
      <w:proofErr w:type="gramEnd"/>
      <w:r w:rsidR="00B20573">
        <w:rPr>
          <w:rFonts w:ascii="LiberationSerif" w:hAnsi="LiberationSerif" w:cs="LiberationSerif"/>
          <w:color w:val="000000"/>
          <w:sz w:val="24"/>
          <w:szCs w:val="24"/>
        </w:rPr>
        <w:tab/>
      </w:r>
    </w:p>
    <w:p w:rsidR="00B20573" w:rsidRDefault="00B20573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Supplementary Texts</w:t>
      </w:r>
    </w:p>
    <w:p w:rsidR="00B20573" w:rsidRDefault="00B20573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Aland, Kurt, ed. </w:t>
      </w:r>
      <w:r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  <w:t xml:space="preserve">Synopsis of the Four Gospels. </w:t>
      </w: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United Bible Societies, 1985.</w:t>
      </w:r>
      <w:proofErr w:type="gramEnd"/>
    </w:p>
    <w:p w:rsidR="00DD3145" w:rsidRDefault="00DD3145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B20573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Smith, Dennis E. and Williams, Michael E. editors.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proofErr w:type="gramStart"/>
      <w:r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  <w:t>The Storyteller's Companion to the Bible</w:t>
      </w:r>
      <w:r>
        <w:rPr>
          <w:rFonts w:ascii="LiberationSerif" w:hAnsi="LiberationSerif" w:cs="LiberationSerif"/>
          <w:color w:val="000000"/>
          <w:sz w:val="24"/>
          <w:szCs w:val="24"/>
        </w:rPr>
        <w:t>.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“John”.</w:t>
      </w:r>
      <w:r w:rsidR="00B20573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Vol. X. Abingdon, 1996.</w:t>
      </w:r>
    </w:p>
    <w:p w:rsidR="00B20573" w:rsidRDefault="00B20573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Notes on Assignments</w:t>
      </w:r>
    </w:p>
    <w:p w:rsidR="00B20573" w:rsidRDefault="00B20573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1. All written assignments must be submitted in twelve-point font, double-spaced, with one-inch</w:t>
      </w:r>
      <w:r w:rsidR="00B20573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margin.</w:t>
      </w: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2. Grammar counts. Your paper is a reflection of your communication skills. In this course you are</w:t>
      </w:r>
      <w:r w:rsidR="00B20573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learning not simply how to read the Gospels critically and spiritually, but to communicate your</w:t>
      </w:r>
      <w:r w:rsidR="00B20573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ideas to others in a clear and coherent manner.</w:t>
      </w: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3. Use gender-inclusive language.</w:t>
      </w: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4. Support any position you take with specific references to the text on which you are writing</w:t>
      </w:r>
      <w:r w:rsidR="00B20573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and to other texts that support your argument.</w:t>
      </w: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5. Produce your own original work. Properly acknowledging your sources is important. But if</w:t>
      </w:r>
      <w:r w:rsidR="00B20573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the bulk of your paper consists of quoted material, this is not your own original work. What</w:t>
      </w:r>
      <w:r w:rsidR="00B20573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I want is your understanding of the ideas discussed in both the texts and lectures.</w:t>
      </w: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6. Proofread! Typos and grammatical errors make it appear as though you have put very little</w:t>
      </w:r>
      <w:r w:rsidR="00B20573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effort into it. Further, such lack of attention potentially impacts one's grade.</w:t>
      </w: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7. Plagiarism will not be tolerated. Period! You cannot use someone else's ideas without acknowledging</w:t>
      </w:r>
      <w:r w:rsidR="00B20573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that you have done so. You must always reference your sources, whether a direct quote</w:t>
      </w:r>
      <w:r w:rsidR="00B20573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or not.</w:t>
      </w:r>
    </w:p>
    <w:p w:rsidR="00B20573" w:rsidRDefault="00B20573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Grading</w:t>
      </w:r>
    </w:p>
    <w:p w:rsidR="00B20573" w:rsidRDefault="00B20573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B20573" w:rsidRDefault="0043476F" w:rsidP="00B2057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There are 11 written assignments, plus class participation, that will constitute your final grade. Each</w:t>
      </w:r>
      <w:r w:rsidR="00B20573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has the same value toward your grade.</w:t>
      </w:r>
    </w:p>
    <w:p w:rsidR="00B20573" w:rsidRDefault="00B20573" w:rsidP="00B2057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B20573" w:rsidRDefault="00B20573" w:rsidP="00B2057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B20573" w:rsidRDefault="00B20573" w:rsidP="00B2057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DD3145" w:rsidRDefault="00DD3145" w:rsidP="00B2057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B20573" w:rsidRDefault="00B20573" w:rsidP="00B2057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-2-</w:t>
      </w: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43476F" w:rsidRDefault="008C1901" w:rsidP="008C1901">
      <w:pPr>
        <w:autoSpaceDE w:val="0"/>
        <w:autoSpaceDN w:val="0"/>
        <w:adjustRightInd w:val="0"/>
        <w:spacing w:after="0" w:line="240" w:lineRule="auto"/>
        <w:ind w:left="3600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      </w:t>
      </w:r>
      <w:r w:rsidR="0043476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SESSION I</w:t>
      </w:r>
    </w:p>
    <w:p w:rsidR="0043476F" w:rsidRPr="00C32EF0" w:rsidRDefault="000A09E5" w:rsidP="00B2057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color w:val="000000"/>
          <w:sz w:val="24"/>
          <w:szCs w:val="24"/>
        </w:rPr>
      </w:pPr>
      <w:r w:rsidRPr="00C32EF0">
        <w:rPr>
          <w:rFonts w:ascii="LiberationSerif" w:hAnsi="LiberationSerif" w:cs="LiberationSerif"/>
          <w:b/>
          <w:color w:val="000000"/>
          <w:sz w:val="24"/>
          <w:szCs w:val="24"/>
        </w:rPr>
        <w:t xml:space="preserve">AUGUST </w:t>
      </w:r>
      <w:r w:rsidR="0043476F" w:rsidRPr="00C32EF0">
        <w:rPr>
          <w:rFonts w:ascii="LiberationSerif" w:hAnsi="LiberationSerif" w:cs="LiberationSerif"/>
          <w:b/>
          <w:color w:val="000000"/>
          <w:sz w:val="24"/>
          <w:szCs w:val="24"/>
        </w:rPr>
        <w:t>11-12</w:t>
      </w:r>
    </w:p>
    <w:p w:rsidR="00B20573" w:rsidRDefault="00B20573" w:rsidP="00B2057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43476F" w:rsidRDefault="0043476F" w:rsidP="00B2057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Introductions</w:t>
      </w:r>
    </w:p>
    <w:p w:rsidR="0043476F" w:rsidRDefault="0043476F" w:rsidP="00B2057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Course Description</w:t>
      </w:r>
    </w:p>
    <w:p w:rsidR="0043476F" w:rsidRDefault="0043476F" w:rsidP="00B2057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Objectives and Expectations</w:t>
      </w:r>
    </w:p>
    <w:p w:rsidR="0043476F" w:rsidRDefault="0043476F" w:rsidP="00B2057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Assignments and Grades</w:t>
      </w:r>
    </w:p>
    <w:p w:rsidR="0043476F" w:rsidRDefault="0043476F" w:rsidP="00B2057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Rudyard Kipling Quote</w:t>
      </w:r>
    </w:p>
    <w:p w:rsidR="00B20573" w:rsidRDefault="00B20573" w:rsidP="00B2057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43476F" w:rsidRDefault="0043476F" w:rsidP="00B2057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Topics Highlighted:</w:t>
      </w:r>
    </w:p>
    <w:p w:rsidR="0043476F" w:rsidRDefault="0043476F" w:rsidP="00B2057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A Birdseye View of the Bible</w:t>
      </w:r>
    </w:p>
    <w:p w:rsidR="0043476F" w:rsidRDefault="0043476F" w:rsidP="00B2057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The First Century World</w:t>
      </w:r>
    </w:p>
    <w:p w:rsidR="0043476F" w:rsidRDefault="0043476F" w:rsidP="00B2057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Good News from Prejudiced Reporters</w:t>
      </w:r>
    </w:p>
    <w:p w:rsidR="0043476F" w:rsidRDefault="0043476F" w:rsidP="00B2057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Key Religious Groups</w:t>
      </w:r>
    </w:p>
    <w:p w:rsidR="0043476F" w:rsidRDefault="0043476F" w:rsidP="00B2057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A Gospel Overview</w:t>
      </w:r>
    </w:p>
    <w:p w:rsidR="0043476F" w:rsidRDefault="0043476F" w:rsidP="00B2057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Josephus</w:t>
      </w:r>
    </w:p>
    <w:p w:rsidR="0043476F" w:rsidRDefault="0043476F" w:rsidP="00B2057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Infancy Narratives</w:t>
      </w:r>
    </w:p>
    <w:p w:rsidR="0043476F" w:rsidRDefault="0043476F" w:rsidP="00B2057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Hidden Years at Nazareth</w:t>
      </w:r>
    </w:p>
    <w:p w:rsidR="0043476F" w:rsidRDefault="0043476F" w:rsidP="00B2057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John the Baptist</w:t>
      </w:r>
    </w:p>
    <w:p w:rsidR="0043476F" w:rsidRDefault="0043476F" w:rsidP="00B2057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Ministry in Galilee</w:t>
      </w:r>
    </w:p>
    <w:p w:rsidR="0043476F" w:rsidRDefault="0043476F" w:rsidP="00B2057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Conflict in Jesus' Ministry</w:t>
      </w:r>
    </w:p>
    <w:p w:rsidR="0043476F" w:rsidRDefault="0043476F" w:rsidP="00B2057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Jesus' Method of Teaching</w:t>
      </w:r>
    </w:p>
    <w:p w:rsidR="0043476F" w:rsidRDefault="0043476F" w:rsidP="00B2057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Jesus and His Family</w:t>
      </w:r>
    </w:p>
    <w:p w:rsidR="0043476F" w:rsidRDefault="0043476F" w:rsidP="00B2057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Jesus and Women</w:t>
      </w:r>
    </w:p>
    <w:p w:rsidR="0043476F" w:rsidRDefault="0043476F" w:rsidP="00B2057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Miracles and Parables</w:t>
      </w:r>
    </w:p>
    <w:p w:rsidR="0043476F" w:rsidRDefault="0043476F" w:rsidP="00B2057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Those Enigmatic Disciples</w:t>
      </w:r>
    </w:p>
    <w:p w:rsidR="00B20573" w:rsidRDefault="00B20573" w:rsidP="00B2057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Reading assignment prior to class on August 11</w:t>
      </w:r>
      <w:r>
        <w:rPr>
          <w:rFonts w:ascii="LiberationSerif-Bold" w:hAnsi="LiberationSerif-Bold" w:cs="LiberationSerif-Bold"/>
          <w:b/>
          <w:bCs/>
          <w:color w:val="000000"/>
          <w:sz w:val="16"/>
          <w:szCs w:val="16"/>
        </w:rPr>
        <w:t>th</w:t>
      </w: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:</w:t>
      </w:r>
    </w:p>
    <w:p w:rsidR="0043476F" w:rsidRDefault="000A09E5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Powell, pp. 15-45, 63-10, 81-101,103-123, 125-145</w:t>
      </w: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Murphy, pp. 1-85, </w:t>
      </w:r>
      <w:r w:rsidR="000A09E5">
        <w:rPr>
          <w:rFonts w:ascii="LiberationSerif" w:hAnsi="LiberationSerif" w:cs="LiberationSerif"/>
          <w:color w:val="000000"/>
          <w:sz w:val="24"/>
          <w:szCs w:val="24"/>
        </w:rPr>
        <w:t xml:space="preserve">89-137, 139-188, </w:t>
      </w:r>
      <w:r>
        <w:rPr>
          <w:rFonts w:ascii="LiberationSerif" w:hAnsi="LiberationSerif" w:cs="LiberationSerif"/>
          <w:color w:val="000000"/>
          <w:sz w:val="24"/>
          <w:szCs w:val="24"/>
        </w:rPr>
        <w:t>317-372</w:t>
      </w:r>
    </w:p>
    <w:p w:rsidR="00B20573" w:rsidRDefault="00B20573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Written assignment due </w:t>
      </w:r>
      <w:r w:rsidR="000A09E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by</w:t>
      </w: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 August 11</w:t>
      </w:r>
      <w:r>
        <w:rPr>
          <w:rFonts w:ascii="LiberationSerif-Bold" w:hAnsi="LiberationSerif-Bold" w:cs="LiberationSerif-Bold"/>
          <w:b/>
          <w:bCs/>
          <w:color w:val="000000"/>
          <w:sz w:val="16"/>
          <w:szCs w:val="16"/>
        </w:rPr>
        <w:t>th</w:t>
      </w: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:</w:t>
      </w: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One biblical scholar described the four Gospels as “Good News from Prejudiced</w:t>
      </w:r>
    </w:p>
    <w:p w:rsidR="0043476F" w:rsidRDefault="00DD3145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Reporters”.</w:t>
      </w:r>
      <w:proofErr w:type="gramEnd"/>
      <w:r w:rsidR="0043476F">
        <w:rPr>
          <w:rFonts w:ascii="LiberationSerif" w:hAnsi="LiberationSerif" w:cs="LiberationSerif"/>
          <w:color w:val="000000"/>
          <w:sz w:val="24"/>
          <w:szCs w:val="24"/>
        </w:rPr>
        <w:t xml:space="preserve"> Do you agree or disagree? Support your position with specific arguments.</w:t>
      </w: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(3 pages)</w:t>
      </w: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Pr="008C1901" w:rsidRDefault="008C1901" w:rsidP="008C19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ab/>
      </w: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ab/>
      </w: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ab/>
      </w:r>
      <w:r>
        <w:rPr>
          <w:rFonts w:ascii="LiberationSerif-Bold" w:hAnsi="LiberationSerif-Bold" w:cs="LiberationSerif-Bold"/>
          <w:bCs/>
          <w:color w:val="000000"/>
          <w:sz w:val="24"/>
          <w:szCs w:val="24"/>
        </w:rPr>
        <w:tab/>
        <w:t>-3-</w:t>
      </w: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0A09E5">
      <w:pPr>
        <w:tabs>
          <w:tab w:val="left" w:pos="4470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                     </w:t>
      </w: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THE GOSPEL OF MARK</w:t>
      </w:r>
    </w:p>
    <w:p w:rsidR="00DD3145" w:rsidRDefault="00DD3145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Topics Highlighted: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Language and Location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To Whom?</w:t>
      </w:r>
      <w:proofErr w:type="gramEnd"/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Source(s)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What's Missing?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Jesus Portrayed by Mark as </w:t>
      </w: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Who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>?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Call of Disciples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Parable of the Sower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Storm at Sea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Woman and Flow of Blood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The Transfiguration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Entry into Jerusalem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Signs of the Apocalypse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The Passion Narrative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Mark's Abbreviated Ending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Post-Easter?</w:t>
      </w:r>
      <w:proofErr w:type="gramEnd"/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43476F" w:rsidRDefault="000A09E5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E-mail your written assignments to John by August 18th</w:t>
      </w:r>
      <w:r w:rsidR="0043476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:</w:t>
      </w:r>
    </w:p>
    <w:p w:rsidR="000A09E5" w:rsidRDefault="000A09E5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Provide an exegesis of Mark 4:35-41</w:t>
      </w:r>
      <w:r w:rsidR="008C1901">
        <w:rPr>
          <w:rFonts w:ascii="LiberationSerif" w:hAnsi="LiberationSerif" w:cs="LiberationSerif"/>
          <w:color w:val="000000"/>
          <w:sz w:val="24"/>
          <w:szCs w:val="24"/>
        </w:rPr>
        <w:t xml:space="preserve">. Highlight Mark's perception of </w:t>
      </w:r>
      <w:r>
        <w:rPr>
          <w:rFonts w:ascii="LiberationSerif" w:hAnsi="LiberationSerif" w:cs="LiberationSerif"/>
          <w:color w:val="000000"/>
          <w:sz w:val="24"/>
          <w:szCs w:val="24"/>
        </w:rPr>
        <w:t>Jesus. Bearing in mind his specific audience, what is Mark's point to</w:t>
      </w:r>
      <w:r w:rsidR="008C190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his readership? How would you approach this narrative in a preaching</w:t>
      </w:r>
      <w:r w:rsidR="008C190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opportunity? (4 pages)</w:t>
      </w: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Also, Jesus was in conflict with a number of powerful groups throughout</w:t>
      </w:r>
      <w:r w:rsidR="008C190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his ministry. Cite some of these groups with a description of what</w:t>
      </w:r>
      <w:r w:rsidR="008C190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they believed and why they sought to challenge Jesus. (3 pages)</w:t>
      </w: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Pr="008C1901" w:rsidRDefault="008C1901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43476F" w:rsidRPr="000A09E5" w:rsidRDefault="000A09E5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Cs/>
          <w:color w:val="000000"/>
          <w:sz w:val="24"/>
          <w:szCs w:val="24"/>
        </w:rPr>
        <w:t>-4-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BF12F4" w:rsidRDefault="00BF12F4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THE GOSPEL OF MATTHEW</w:t>
      </w:r>
    </w:p>
    <w:p w:rsidR="00DD3145" w:rsidRDefault="00DD3145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Topics Highlighted: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Author, Audience, and Location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Genealogy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Infancy Narrative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King Herod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The Teaching Gospel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The Beatitudes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The Lord's Prayer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“Kingdom of Heaven”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The Canaanite Woman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Parable of the Talents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The Passion Narrative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The Resurrection</w:t>
      </w: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43476F" w:rsidRDefault="000A09E5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Email your written assignment to John by</w:t>
      </w:r>
      <w:r w:rsidR="0043476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 August 25</w:t>
      </w:r>
      <w:r w:rsidR="0043476F">
        <w:rPr>
          <w:rFonts w:ascii="LiberationSerif-Bold" w:hAnsi="LiberationSerif-Bold" w:cs="LiberationSerif-Bold"/>
          <w:b/>
          <w:bCs/>
          <w:color w:val="000000"/>
          <w:sz w:val="16"/>
          <w:szCs w:val="16"/>
        </w:rPr>
        <w:t>th</w:t>
      </w:r>
      <w:r w:rsidR="0043476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:</w:t>
      </w:r>
    </w:p>
    <w:p w:rsidR="000A09E5" w:rsidRDefault="000A09E5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Why is Matthew considered by many as “the teaching Gospel”? In</w:t>
      </w:r>
      <w:r w:rsidR="008C190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your answer, be reminded of his audience and the first century world.</w:t>
      </w:r>
      <w:r w:rsidR="008C190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(3 pages)</w:t>
      </w: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Construct an exegesis of the Canaanite woman's encounter with Jesus</w:t>
      </w:r>
      <w:r w:rsidR="008C190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in Matthew 15:21-30. Was her confrontation with Jesus inappropriate?</w:t>
      </w:r>
      <w:r w:rsidR="008C190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What are your thoughts in this perplexing narrative? Would you be</w:t>
      </w:r>
      <w:r w:rsidR="008C190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comfortable preaching on this passage? (4 pages)</w:t>
      </w: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0A09E5" w:rsidRDefault="000A09E5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0A09E5" w:rsidRDefault="000A09E5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0A09E5" w:rsidRDefault="000A09E5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0A09E5" w:rsidRDefault="000A09E5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0A09E5" w:rsidRDefault="000A09E5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0A09E5" w:rsidRDefault="000A09E5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0A09E5" w:rsidRDefault="000A09E5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-5-</w:t>
      </w: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43476F" w:rsidRDefault="000A09E5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SESSION II</w:t>
      </w:r>
    </w:p>
    <w:p w:rsidR="0043476F" w:rsidRPr="00C32EF0" w:rsidRDefault="00C32EF0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color w:val="000000"/>
          <w:sz w:val="24"/>
          <w:szCs w:val="24"/>
        </w:rPr>
      </w:pPr>
      <w:r>
        <w:rPr>
          <w:rFonts w:ascii="LiberationSerif" w:hAnsi="LiberationSerif" w:cs="LiberationSerif"/>
          <w:b/>
          <w:color w:val="000000"/>
          <w:sz w:val="24"/>
          <w:szCs w:val="24"/>
        </w:rPr>
        <w:t>SEPTEMBER 15-16</w:t>
      </w:r>
    </w:p>
    <w:p w:rsidR="00BF12F4" w:rsidRDefault="00BF12F4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THE GOSPEL OF LUKE</w:t>
      </w:r>
    </w:p>
    <w:p w:rsidR="00DD3145" w:rsidRDefault="00DD3145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Topics Highlighted: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Written by Whom to Whom?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Common Authorship with Acts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Luke's Sources and Style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Geographical References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Prologue as Summary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Major and Minor Themes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Elizabeth and Zechariah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Infancy Narrative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Jesus in Nazareth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Beatitudes and Lord's Prayer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Mary and Martha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Parables of the “Lost”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The Two greatest Parables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Healing of the Ten Lepers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The Passion Narrative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The Resurrection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Post-Easter</w:t>
      </w: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Reading assignment prior to class on September 1</w:t>
      </w:r>
      <w:r w:rsidR="00C32EF0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5th</w:t>
      </w: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:</w:t>
      </w:r>
    </w:p>
    <w:p w:rsidR="00C32EF0" w:rsidRDefault="00C32EF0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Powell, pp. </w:t>
      </w:r>
      <w:r w:rsidR="00C32EF0">
        <w:rPr>
          <w:rFonts w:ascii="LiberationSerif" w:hAnsi="LiberationSerif" w:cs="LiberationSerif"/>
          <w:color w:val="000000"/>
          <w:sz w:val="24"/>
          <w:szCs w:val="24"/>
        </w:rPr>
        <w:t xml:space="preserve">47-61, </w:t>
      </w:r>
      <w:r>
        <w:rPr>
          <w:rFonts w:ascii="LiberationSerif" w:hAnsi="LiberationSerif" w:cs="LiberationSerif"/>
          <w:color w:val="000000"/>
          <w:sz w:val="24"/>
          <w:szCs w:val="24"/>
        </w:rPr>
        <w:t>147-167</w:t>
      </w: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Murphy, pp. 191-228</w:t>
      </w:r>
      <w:r w:rsidR="00C32EF0">
        <w:rPr>
          <w:rFonts w:ascii="LiberationSerif" w:hAnsi="LiberationSerif" w:cs="LiberationSerif"/>
          <w:color w:val="000000"/>
          <w:sz w:val="24"/>
          <w:szCs w:val="24"/>
        </w:rPr>
        <w:t>, 249-286, 291-314, 375-378</w:t>
      </w: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43476F" w:rsidRDefault="00C32EF0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Email your w</w:t>
      </w:r>
      <w:r w:rsidR="0043476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ritten assignment </w:t>
      </w: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to John by </w:t>
      </w:r>
      <w:r w:rsidR="0043476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September 1</w:t>
      </w:r>
      <w:r w:rsidR="0043476F">
        <w:rPr>
          <w:rFonts w:ascii="LiberationSerif-Bold" w:hAnsi="LiberationSerif-Bold" w:cs="LiberationSerif-Bold"/>
          <w:b/>
          <w:bCs/>
          <w:color w:val="000000"/>
          <w:sz w:val="16"/>
          <w:szCs w:val="16"/>
        </w:rPr>
        <w:t>st</w:t>
      </w:r>
      <w:r w:rsidR="0043476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:</w:t>
      </w:r>
    </w:p>
    <w:p w:rsidR="00C32EF0" w:rsidRDefault="00C32EF0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How were the Beatitudes in Matthew (5:1-11) and Luke (6:12-26)</w:t>
      </w:r>
      <w:r w:rsidR="008C190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compiled? Indicate possible sources used by both Gospel writers.</w:t>
      </w:r>
      <w:r w:rsidR="008C190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What differences and similarities, in both construction and meaning,</w:t>
      </w:r>
      <w:r w:rsidR="008C190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do you discern? (3 pages)</w:t>
      </w: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Write a sermon on Jesus' Parable of the Prodigal Son (Luke 15:11-32).</w:t>
      </w:r>
      <w:r w:rsidR="008C190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Give your sermon a title. Provide detailed background information to</w:t>
      </w:r>
      <w:r w:rsidR="008C190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the parable itself, to whom it is addressed, etc. What is Luke's intended</w:t>
      </w:r>
      <w:r w:rsidR="008C190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meaning? Be certain that your sermon relates this parable to your own</w:t>
      </w:r>
      <w:r w:rsidR="008C190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congregation. (5 pages)</w:t>
      </w: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Pr="00BF12F4" w:rsidRDefault="00BF12F4" w:rsidP="00BF12F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Cs/>
          <w:color w:val="000000"/>
          <w:sz w:val="24"/>
          <w:szCs w:val="24"/>
        </w:rPr>
        <w:t>-6-</w:t>
      </w: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DD3145" w:rsidRDefault="00DD3145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THE GOSPEL OF JOHN</w:t>
      </w:r>
    </w:p>
    <w:p w:rsidR="00DD3145" w:rsidRDefault="00DD3145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Topics Highlighted: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Authorship and Location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Into the Gentile World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Rise of the Heresies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Relationship to Letters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The Prologue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What's Missing?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Dialogue versus Action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Woman at the Well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“I Am” Sayings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Role of Mary, Jesus' Mother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Mary, Martha, and Lazarus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Is Jesus “in Control”?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The Passion Narrative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The Resurrection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Appendix</w:t>
      </w: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43476F" w:rsidRDefault="00C32EF0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Email your w</w:t>
      </w:r>
      <w:r w:rsidR="0043476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ritten assignment </w:t>
      </w: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to John by S</w:t>
      </w:r>
      <w:r w:rsidR="0043476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eptember 8</w:t>
      </w:r>
      <w:r w:rsidR="0043476F">
        <w:rPr>
          <w:rFonts w:ascii="LiberationSerif-Bold" w:hAnsi="LiberationSerif-Bold" w:cs="LiberationSerif-Bold"/>
          <w:b/>
          <w:bCs/>
          <w:color w:val="000000"/>
          <w:sz w:val="16"/>
          <w:szCs w:val="16"/>
        </w:rPr>
        <w:t>th</w:t>
      </w:r>
      <w:r w:rsidR="0043476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:</w:t>
      </w:r>
    </w:p>
    <w:p w:rsidR="00C32EF0" w:rsidRDefault="00C32EF0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Describe the relationship between Jesus on the one hand; and on</w:t>
      </w:r>
      <w:r w:rsidR="008C190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the other, his close friends: Mary, Martha, and Lazarus. Consider</w:t>
      </w:r>
      <w:r w:rsidR="008C190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Jesus' delay to their request, the raising of Lazarus, and what</w:t>
      </w:r>
      <w:r w:rsidR="008C190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this incident actually meant to Jesus' greater ministry. (4 pages)</w:t>
      </w: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Also, what about women in John's Passion Narrative? What significance</w:t>
      </w:r>
      <w:r w:rsidR="008C190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might there be regarding the presence of the women and the absence of</w:t>
      </w:r>
      <w:r w:rsidR="008C190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men in Jesus' final hours? (3 pages)</w:t>
      </w:r>
    </w:p>
    <w:p w:rsidR="0043476F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DD3145" w:rsidRDefault="00DD3145" w:rsidP="00DD314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BF12F4" w:rsidRDefault="00BF12F4" w:rsidP="00DD314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BF12F4" w:rsidRDefault="00BF12F4" w:rsidP="00DD314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BF12F4" w:rsidRDefault="00BF12F4" w:rsidP="00DD314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8C1901" w:rsidRPr="00C32EF0" w:rsidRDefault="008C1901" w:rsidP="00C32EF0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C32EF0" w:rsidRDefault="00C32EF0" w:rsidP="00C32EF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C32EF0" w:rsidRDefault="00C32EF0" w:rsidP="00C32EF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C32EF0" w:rsidRDefault="00C32EF0" w:rsidP="00C32EF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8C1901" w:rsidRDefault="00C32EF0" w:rsidP="00C32EF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Cs/>
          <w:color w:val="000000"/>
          <w:sz w:val="24"/>
          <w:szCs w:val="24"/>
        </w:rPr>
        <w:t>-7-</w:t>
      </w:r>
    </w:p>
    <w:p w:rsidR="00C32EF0" w:rsidRPr="00C32EF0" w:rsidRDefault="00C32EF0" w:rsidP="00C32EF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8C1901" w:rsidRDefault="008C1901" w:rsidP="00C32EF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Topics Highlighted:</w:t>
      </w:r>
    </w:p>
    <w:p w:rsidR="00C32EF0" w:rsidRDefault="00C32EF0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Revisiting the Passion Narratives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Roles of Caiaphas and Pontius Pilate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The Making of the New Testament Canon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Non-Canonical Gospels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Preaching from the Gospels: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Advent and Christmas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Lent and Easter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Family Days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National Holidays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Thanksgiving</w:t>
      </w:r>
    </w:p>
    <w:p w:rsidR="0043476F" w:rsidRDefault="0043476F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The Parables</w:t>
      </w: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8C190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43476F" w:rsidRDefault="00C32EF0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Email your w</w:t>
      </w:r>
      <w:r w:rsidR="0043476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ritten assignment </w:t>
      </w: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to John by</w:t>
      </w:r>
      <w:r w:rsidR="0043476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 September 15</w:t>
      </w:r>
      <w:r w:rsidR="0043476F">
        <w:rPr>
          <w:rFonts w:ascii="LiberationSerif-Bold" w:hAnsi="LiberationSerif-Bold" w:cs="LiberationSerif-Bold"/>
          <w:b/>
          <w:bCs/>
          <w:color w:val="000000"/>
          <w:sz w:val="16"/>
          <w:szCs w:val="16"/>
        </w:rPr>
        <w:t>th</w:t>
      </w:r>
      <w:r w:rsidR="0043476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:</w:t>
      </w:r>
    </w:p>
    <w:p w:rsidR="00C32EF0" w:rsidRDefault="00C32EF0" w:rsidP="004347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C1901" w:rsidRDefault="0043476F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How did John's Gospel differ from the Synoptic Gospels? What</w:t>
      </w:r>
      <w:r w:rsidR="008C190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was happening in the theological world when John was penned</w:t>
      </w:r>
      <w:r w:rsidR="008C190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as opposed to the earlier Gospels of Matthew, Mark, and Luke?</w:t>
      </w:r>
      <w:r w:rsidR="008C190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(3 pages)</w:t>
      </w:r>
      <w:r w:rsidR="008C190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</w:p>
    <w:p w:rsidR="008C1901" w:rsidRDefault="008C1901" w:rsidP="0043476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F43413" w:rsidRDefault="0043476F" w:rsidP="008C1901">
      <w:pPr>
        <w:autoSpaceDE w:val="0"/>
        <w:autoSpaceDN w:val="0"/>
        <w:adjustRightInd w:val="0"/>
        <w:spacing w:after="0" w:line="240" w:lineRule="auto"/>
      </w:pPr>
      <w:r>
        <w:rPr>
          <w:rFonts w:ascii="LiberationSerif" w:hAnsi="LiberationSerif" w:cs="LiberationSerif"/>
          <w:color w:val="000000"/>
          <w:sz w:val="24"/>
          <w:szCs w:val="24"/>
        </w:rPr>
        <w:t>Also, provide an overview of how the New Testament Canon</w:t>
      </w:r>
      <w:r w:rsidR="008C190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came into being. What were the criteria for inclusion? And why</w:t>
      </w:r>
      <w:r w:rsidR="008C190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are they in their final order in the New Testament? (3 pages)</w:t>
      </w:r>
    </w:p>
    <w:sectPr w:rsidR="00F43413" w:rsidSect="004347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D2" w:rsidRDefault="00E178D2" w:rsidP="0043476F">
      <w:pPr>
        <w:spacing w:after="0" w:line="240" w:lineRule="auto"/>
      </w:pPr>
      <w:r>
        <w:separator/>
      </w:r>
    </w:p>
  </w:endnote>
  <w:endnote w:type="continuationSeparator" w:id="0">
    <w:p w:rsidR="00E178D2" w:rsidRDefault="00E178D2" w:rsidP="0043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6F" w:rsidRDefault="004347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6F" w:rsidRPr="0043476F" w:rsidRDefault="0043476F" w:rsidP="0043476F">
    <w:pPr>
      <w:pStyle w:val="Footer"/>
    </w:pPr>
    <w:r>
      <w:tab/>
      <w:t>-</w:t>
    </w:r>
    <w:r>
      <w:fldChar w:fldCharType="begin"/>
    </w:r>
    <w:r>
      <w:instrText xml:space="preserve"> PAGE  \* MERGEFORMAT </w:instrText>
    </w:r>
    <w:r>
      <w:fldChar w:fldCharType="separate"/>
    </w:r>
    <w:r w:rsidR="00D2686B">
      <w:rPr>
        <w:noProof/>
      </w:rPr>
      <w:t>5</w:t>
    </w:r>
    <w:r>
      <w:fldChar w:fldCharType="end"/>
    </w:r>
    <w:r>
      <w:t>-</w:t>
    </w:r>
    <w:r>
      <w:tab/>
    </w:r>
    <w:r>
      <w:fldChar w:fldCharType="begin"/>
    </w:r>
    <w:r>
      <w:instrText xml:space="preserve"> DATE \@ M/d/yyyy \* MERGEFORMAT </w:instrText>
    </w:r>
    <w:r>
      <w:fldChar w:fldCharType="separate"/>
    </w:r>
    <w:r w:rsidR="00D2686B">
      <w:rPr>
        <w:noProof/>
      </w:rPr>
      <w:t>6/8/2017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6F" w:rsidRDefault="00434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D2" w:rsidRDefault="00E178D2" w:rsidP="0043476F">
      <w:pPr>
        <w:spacing w:after="0" w:line="240" w:lineRule="auto"/>
      </w:pPr>
      <w:r>
        <w:separator/>
      </w:r>
    </w:p>
  </w:footnote>
  <w:footnote w:type="continuationSeparator" w:id="0">
    <w:p w:rsidR="00E178D2" w:rsidRDefault="00E178D2" w:rsidP="0043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6F" w:rsidRDefault="004347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6F" w:rsidRDefault="004347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6F" w:rsidRDefault="004347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6F"/>
    <w:rsid w:val="000A09E5"/>
    <w:rsid w:val="000C46C6"/>
    <w:rsid w:val="003951AE"/>
    <w:rsid w:val="003B3E8C"/>
    <w:rsid w:val="0043476F"/>
    <w:rsid w:val="007D7BE3"/>
    <w:rsid w:val="008C1901"/>
    <w:rsid w:val="008D66E6"/>
    <w:rsid w:val="00B20573"/>
    <w:rsid w:val="00B8705F"/>
    <w:rsid w:val="00BF12F4"/>
    <w:rsid w:val="00C32EF0"/>
    <w:rsid w:val="00D2686B"/>
    <w:rsid w:val="00DD3145"/>
    <w:rsid w:val="00E124A4"/>
    <w:rsid w:val="00E178D2"/>
    <w:rsid w:val="00F4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76F"/>
  </w:style>
  <w:style w:type="paragraph" w:styleId="Footer">
    <w:name w:val="footer"/>
    <w:basedOn w:val="Normal"/>
    <w:link w:val="FooterChar"/>
    <w:uiPriority w:val="99"/>
    <w:unhideWhenUsed/>
    <w:rsid w:val="00434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76F"/>
  </w:style>
  <w:style w:type="paragraph" w:styleId="BalloonText">
    <w:name w:val="Balloon Text"/>
    <w:basedOn w:val="Normal"/>
    <w:link w:val="BalloonTextChar"/>
    <w:uiPriority w:val="99"/>
    <w:semiHidden/>
    <w:unhideWhenUsed/>
    <w:rsid w:val="0043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4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76F"/>
  </w:style>
  <w:style w:type="paragraph" w:styleId="Footer">
    <w:name w:val="footer"/>
    <w:basedOn w:val="Normal"/>
    <w:link w:val="FooterChar"/>
    <w:uiPriority w:val="99"/>
    <w:unhideWhenUsed/>
    <w:rsid w:val="00434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76F"/>
  </w:style>
  <w:style w:type="paragraph" w:styleId="BalloonText">
    <w:name w:val="Balloon Text"/>
    <w:basedOn w:val="Normal"/>
    <w:link w:val="BalloonTextChar"/>
    <w:uiPriority w:val="99"/>
    <w:semiHidden/>
    <w:unhideWhenUsed/>
    <w:rsid w:val="0043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4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ulton2@twcny.rr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7B9F-CACD-428D-96B3-67C3C8C6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</dc:creator>
  <cp:lastModifiedBy>CNA</cp:lastModifiedBy>
  <cp:revision>2</cp:revision>
  <dcterms:created xsi:type="dcterms:W3CDTF">2017-06-08T12:59:00Z</dcterms:created>
  <dcterms:modified xsi:type="dcterms:W3CDTF">2017-06-08T12:59:00Z</dcterms:modified>
</cp:coreProperties>
</file>