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00" w:rsidRPr="007E63BA" w:rsidRDefault="002C4E00" w:rsidP="002C4E00">
      <w:pPr>
        <w:pStyle w:val="Heading2"/>
        <w:ind w:left="90"/>
        <w:rPr>
          <w:b w:val="0"/>
        </w:rPr>
      </w:pPr>
      <w:bookmarkStart w:id="0" w:name="_Toc384205927"/>
      <w:r w:rsidRPr="007E63BA">
        <w:t>Global Ministries - Conference Advance Specials</w:t>
      </w:r>
      <w:bookmarkEnd w:id="0"/>
    </w:p>
    <w:p w:rsidR="002C4E00" w:rsidRPr="007E63BA" w:rsidRDefault="002C4E00" w:rsidP="002C4E00"/>
    <w:p w:rsidR="002C4E00" w:rsidRPr="007E63BA" w:rsidRDefault="002C4E00" w:rsidP="002C4E00">
      <w:r w:rsidRPr="007E63BA">
        <w:rPr>
          <w:b/>
        </w:rPr>
        <w:t>Whereas</w:t>
      </w:r>
      <w:r w:rsidRPr="007E63BA">
        <w:t xml:space="preserve"> it is the responsibility of the Annual Conference to approve ministries as Conference Advance Specials, which gives these ministries permission to request support from churches in the conference,</w:t>
      </w:r>
    </w:p>
    <w:p w:rsidR="002C4E00" w:rsidRPr="007E63BA" w:rsidRDefault="002C4E00" w:rsidP="002C4E00"/>
    <w:p w:rsidR="002C4E00" w:rsidRPr="007E63BA" w:rsidRDefault="002C4E00" w:rsidP="002C4E00">
      <w:r w:rsidRPr="007E63BA">
        <w:rPr>
          <w:b/>
        </w:rPr>
        <w:t>Therefore</w:t>
      </w:r>
      <w:r w:rsidRPr="007E63BA">
        <w:t xml:space="preserve"> be it resolved that the 201</w:t>
      </w:r>
      <w:r w:rsidR="00A6060E">
        <w:t>6</w:t>
      </w:r>
      <w:r>
        <w:t>-201</w:t>
      </w:r>
      <w:r w:rsidR="00A6060E">
        <w:t>7</w:t>
      </w:r>
      <w:r w:rsidRPr="007E63BA">
        <w:t xml:space="preserve"> list of Conference Advance Specials be approved.</w:t>
      </w:r>
    </w:p>
    <w:p w:rsidR="002C4E00" w:rsidRPr="007E63BA" w:rsidRDefault="002C4E00" w:rsidP="002C4E00"/>
    <w:p w:rsidR="002C4E00" w:rsidRPr="007E63BA" w:rsidRDefault="002C4E00" w:rsidP="002C4E00">
      <w:pPr>
        <w:jc w:val="center"/>
        <w:rPr>
          <w:b/>
          <w:sz w:val="28"/>
        </w:rPr>
      </w:pPr>
      <w:r w:rsidRPr="007E63BA">
        <w:rPr>
          <w:b/>
          <w:sz w:val="28"/>
        </w:rPr>
        <w:t>Upper New York Conference</w:t>
      </w:r>
    </w:p>
    <w:p w:rsidR="002C4E00" w:rsidRPr="007E63BA" w:rsidRDefault="002C4E00" w:rsidP="002C4E00">
      <w:pPr>
        <w:jc w:val="center"/>
        <w:rPr>
          <w:b/>
          <w:sz w:val="28"/>
        </w:rPr>
      </w:pPr>
      <w:r w:rsidRPr="007E63BA">
        <w:rPr>
          <w:b/>
          <w:sz w:val="28"/>
        </w:rPr>
        <w:t>201</w:t>
      </w:r>
      <w:r w:rsidR="00A6060E">
        <w:rPr>
          <w:b/>
          <w:sz w:val="28"/>
        </w:rPr>
        <w:t>6</w:t>
      </w:r>
      <w:r w:rsidRPr="007E63BA">
        <w:rPr>
          <w:b/>
          <w:sz w:val="28"/>
        </w:rPr>
        <w:t>-1</w:t>
      </w:r>
      <w:r w:rsidR="00A6060E">
        <w:rPr>
          <w:b/>
          <w:sz w:val="28"/>
        </w:rPr>
        <w:t>7</w:t>
      </w:r>
      <w:r w:rsidRPr="007E63BA">
        <w:rPr>
          <w:b/>
          <w:sz w:val="28"/>
        </w:rPr>
        <w:t xml:space="preserve"> Conference Advance Specials</w:t>
      </w:r>
    </w:p>
    <w:p w:rsidR="002C4E00" w:rsidRPr="007E63BA" w:rsidRDefault="002C4E00" w:rsidP="002C4E00">
      <w:pPr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Albany United Methodist Society (AUMS)</w:t>
      </w:r>
      <w:r w:rsidRPr="007E63BA">
        <w:rPr>
          <w:bCs/>
        </w:rPr>
        <w:tab/>
        <w:t xml:space="preserve"> Code #3120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rPr>
          <w:bCs/>
        </w:rPr>
        <w:t>Anti-Poverty Initiative (University UMC: Syracuse)</w:t>
      </w:r>
      <w:r w:rsidRPr="007E63BA">
        <w:rPr>
          <w:bCs/>
        </w:rPr>
        <w:tab/>
        <w:t xml:space="preserve"> Code #3118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proofErr w:type="spellStart"/>
      <w:r w:rsidRPr="007E63BA">
        <w:t>Beechwood</w:t>
      </w:r>
      <w:proofErr w:type="spellEnd"/>
      <w:r w:rsidRPr="007E63BA">
        <w:t xml:space="preserve"> Continuing Care/ Pastoral Care</w:t>
      </w:r>
      <w:r w:rsidRPr="007E63BA">
        <w:tab/>
        <w:t>Code #3124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 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Brown Memorial UMC: Syracuse</w:t>
      </w:r>
      <w:r w:rsidRPr="007E63BA">
        <w:tab/>
        <w:t>Code #3109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Buffalo/Niagara Network of Religious Communities</w:t>
      </w:r>
      <w:r w:rsidRPr="007E63BA">
        <w:tab/>
        <w:t>Code #3125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rPr>
          <w:bCs/>
        </w:rPr>
        <w:t>Campership Fund</w:t>
      </w:r>
      <w:r w:rsidRPr="007E63BA">
        <w:rPr>
          <w:bCs/>
        </w:rPr>
        <w:tab/>
        <w:t>Code #3705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Campus Church </w:t>
      </w:r>
      <w:proofErr w:type="spellStart"/>
      <w:r w:rsidRPr="007E63BA">
        <w:t>ConneXion</w:t>
      </w:r>
      <w:proofErr w:type="spellEnd"/>
      <w:r w:rsidRPr="007E63BA">
        <w:t xml:space="preserve"> Buffalo</w:t>
      </w:r>
      <w:r w:rsidRPr="007E63BA">
        <w:tab/>
        <w:t>Code #3126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proofErr w:type="gramStart"/>
      <w:r w:rsidRPr="007E63BA">
        <w:t>Chautauqua County Rural Ministry, Inc.</w:t>
      </w:r>
      <w:proofErr w:type="gramEnd"/>
      <w:r w:rsidRPr="007E63BA">
        <w:tab/>
        <w:t xml:space="preserve"> Code #3130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The Children’s Center for the Common Good</w:t>
      </w:r>
      <w:r w:rsidRPr="007E63BA">
        <w:tab/>
        <w:t>Code #3114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Children’s Home</w:t>
      </w:r>
      <w:r w:rsidRPr="007E63BA">
        <w:tab/>
        <w:t>Code #3132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Emmanuel Faith Community</w:t>
      </w:r>
      <w:r w:rsidRPr="007E63BA">
        <w:tab/>
        <w:t>Code #3138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iCs/>
        </w:rPr>
      </w:pPr>
      <w:r w:rsidRPr="007E63BA">
        <w:rPr>
          <w:bCs/>
        </w:rPr>
        <w:t>Emmaus Refugee and Immigrant Family Support Services</w:t>
      </w:r>
      <w:r w:rsidRPr="007E63BA">
        <w:rPr>
          <w:bCs/>
        </w:rPr>
        <w:tab/>
      </w:r>
      <w:r w:rsidRPr="007E63BA">
        <w:rPr>
          <w:iCs/>
        </w:rPr>
        <w:t>Code #3134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Epworth Hall</w:t>
      </w:r>
      <w:r w:rsidRPr="007E63BA">
        <w:rPr>
          <w:bCs/>
        </w:rPr>
        <w:tab/>
        <w:t>Code #3136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520CE2" w:rsidRDefault="00520CE2" w:rsidP="002C4E00">
      <w:pPr>
        <w:tabs>
          <w:tab w:val="right" w:pos="8280"/>
          <w:tab w:val="right" w:pos="8550"/>
        </w:tabs>
      </w:pPr>
      <w:r>
        <w:t>Faithful Citizen</w:t>
      </w:r>
      <w:r>
        <w:tab/>
        <w:t>Code #3128</w:t>
      </w:r>
    </w:p>
    <w:p w:rsidR="00520CE2" w:rsidRDefault="00520CE2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rPr>
          <w:rFonts w:ascii="Verdana" w:hAnsi="Verdana"/>
          <w:sz w:val="20"/>
          <w:szCs w:val="20"/>
        </w:rPr>
        <w:t xml:space="preserve">Folts Center </w:t>
      </w:r>
      <w:r w:rsidR="00F523A2">
        <w:rPr>
          <w:rFonts w:ascii="Verdana" w:hAnsi="Verdana"/>
          <w:sz w:val="20"/>
          <w:szCs w:val="20"/>
        </w:rPr>
        <w:t>Inc.</w:t>
      </w:r>
      <w:r w:rsidRPr="007E63BA">
        <w:tab/>
        <w:t>Code #3412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Friends of Zimbabwe</w:t>
      </w:r>
      <w:r w:rsidRPr="007E63BA">
        <w:rPr>
          <w:bCs/>
        </w:rPr>
        <w:tab/>
        <w:t>Code #3142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Gary Bergh Scholarship </w:t>
      </w:r>
      <w:r w:rsidRPr="007E63BA">
        <w:rPr>
          <w:sz w:val="18"/>
          <w:szCs w:val="18"/>
        </w:rPr>
        <w:t>(Task Force on Peace with Justice in Palestine and Israel)</w:t>
      </w:r>
      <w:r w:rsidRPr="007E63BA">
        <w:rPr>
          <w:sz w:val="18"/>
          <w:szCs w:val="18"/>
        </w:rPr>
        <w:tab/>
      </w:r>
      <w:r w:rsidRPr="007E63BA">
        <w:t>Code #3144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Gateway-Longview, Inc. </w:t>
      </w:r>
      <w:r w:rsidRPr="007E63BA">
        <w:tab/>
        <w:t>Code #3111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892B3E" w:rsidRDefault="002C4E00" w:rsidP="00892B3E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Genesee Area Campus Ministries</w:t>
      </w:r>
      <w:r w:rsidRPr="007E63BA">
        <w:rPr>
          <w:bCs/>
        </w:rPr>
        <w:tab/>
        <w:t>Code #3146</w:t>
      </w:r>
      <w:r w:rsidR="00892B3E">
        <w:rPr>
          <w:bCs/>
        </w:rPr>
        <w:br w:type="page"/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proofErr w:type="spellStart"/>
      <w:r w:rsidRPr="007E63BA">
        <w:rPr>
          <w:bCs/>
        </w:rPr>
        <w:lastRenderedPageBreak/>
        <w:t>Geneseo</w:t>
      </w:r>
      <w:proofErr w:type="spellEnd"/>
      <w:r w:rsidRPr="007E63BA">
        <w:rPr>
          <w:bCs/>
        </w:rPr>
        <w:t xml:space="preserve"> Wesley Foundation</w:t>
      </w:r>
      <w:r w:rsidRPr="007E63BA">
        <w:rPr>
          <w:bCs/>
        </w:rPr>
        <w:tab/>
        <w:t>Code#3173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Haiti Partnership</w:t>
      </w:r>
      <w:r w:rsidRPr="007E63BA">
        <w:rPr>
          <w:bCs/>
        </w:rPr>
        <w:tab/>
        <w:t>Code #3148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Interfaith Caregivers, Inc.</w:t>
      </w:r>
      <w:r w:rsidRPr="007E63BA">
        <w:rPr>
          <w:bCs/>
        </w:rPr>
        <w:tab/>
        <w:t>Code #3150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proofErr w:type="spellStart"/>
      <w:r w:rsidRPr="007E63BA">
        <w:rPr>
          <w:bCs/>
        </w:rPr>
        <w:t>InterFaith</w:t>
      </w:r>
      <w:proofErr w:type="spellEnd"/>
      <w:r w:rsidRPr="007E63BA">
        <w:rPr>
          <w:bCs/>
        </w:rPr>
        <w:t xml:space="preserve"> Works of Central New York</w:t>
      </w:r>
      <w:r w:rsidRPr="007E63BA">
        <w:rPr>
          <w:bCs/>
        </w:rPr>
        <w:tab/>
        <w:t>Code #3200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proofErr w:type="spellStart"/>
      <w:r w:rsidRPr="007E63BA">
        <w:rPr>
          <w:bCs/>
        </w:rPr>
        <w:t>Kamina</w:t>
      </w:r>
      <w:proofErr w:type="spellEnd"/>
      <w:r w:rsidRPr="007E63BA">
        <w:rPr>
          <w:bCs/>
        </w:rPr>
        <w:t xml:space="preserve"> Friends</w:t>
      </w:r>
      <w:r w:rsidRPr="007E63BA">
        <w:rPr>
          <w:bCs/>
        </w:rPr>
        <w:tab/>
        <w:t>Code #3152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Lao United Methodist Church &amp; Mission</w:t>
      </w:r>
      <w:r w:rsidRPr="007E63BA">
        <w:rPr>
          <w:bCs/>
        </w:rPr>
        <w:tab/>
        <w:t>Code #3154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lang w:val="it-IT"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proofErr w:type="spellStart"/>
      <w:r w:rsidRPr="007E63BA">
        <w:t>Mutambara</w:t>
      </w:r>
      <w:proofErr w:type="spellEnd"/>
      <w:r w:rsidRPr="007E63BA">
        <w:t xml:space="preserve"> Mission Centre Water Project</w:t>
      </w:r>
      <w:r w:rsidRPr="007E63BA">
        <w:tab/>
        <w:t>Code #3156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Native American Mission, Onondaga Nation </w:t>
      </w:r>
      <w:smartTag w:uri="urn:schemas-microsoft-com:office:smarttags" w:element="stockticker">
        <w:r w:rsidRPr="007E63BA">
          <w:t>UMC</w:t>
        </w:r>
      </w:smartTag>
      <w:r w:rsidRPr="007E63BA">
        <w:tab/>
        <w:t>Code #3202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Native American Outreach/Transportation Program</w:t>
      </w:r>
      <w:r w:rsidRPr="007E63BA">
        <w:tab/>
        <w:t>Code #3204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The Neighborhood Center, Inc.</w:t>
      </w:r>
      <w:r w:rsidRPr="007E63BA">
        <w:tab/>
        <w:t>Code #3112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New York State Council of Churches</w:t>
      </w:r>
      <w:r w:rsidRPr="007E63BA">
        <w:tab/>
        <w:t>Code #3205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Niagara Frontier City Missions</w:t>
      </w:r>
      <w:r w:rsidRPr="007E63BA">
        <w:rPr>
          <w:bCs/>
        </w:rPr>
        <w:tab/>
        <w:t>Code #3158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Protestant Cooperative Ministry at Cornell</w:t>
      </w:r>
      <w:r w:rsidRPr="007E63BA">
        <w:rPr>
          <w:bCs/>
        </w:rPr>
        <w:tab/>
        <w:t>Code #3303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Samaritan Pastoral Counseling Center</w:t>
      </w:r>
      <w:r w:rsidRPr="007E63BA">
        <w:tab/>
        <w:t>Code #3162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>Seneca Street UMC: Buffalo</w:t>
      </w:r>
      <w:r w:rsidRPr="007E63BA">
        <w:rPr>
          <w:bCs/>
        </w:rPr>
        <w:tab/>
        <w:t>Code #3164</w:t>
      </w:r>
      <w:r w:rsidRPr="007E63BA">
        <w:rPr>
          <w:bCs/>
        </w:rPr>
        <w:tab/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</w:rPr>
        <w:t xml:space="preserve">Southern Sudan Health Projects </w:t>
      </w:r>
      <w:r w:rsidRPr="007E63BA">
        <w:rPr>
          <w:bCs/>
        </w:rPr>
        <w:tab/>
        <w:t>Code #3117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UMCOR Kits Shipment Dollars</w:t>
      </w:r>
      <w:r w:rsidRPr="007E63BA">
        <w:tab/>
        <w:t>Code #3708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rPr>
          <w:bCs/>
        </w:rPr>
        <w:t>United Methodist Homes’ Chaplaincy Program</w:t>
      </w:r>
      <w:r w:rsidRPr="007E63BA">
        <w:rPr>
          <w:bCs/>
        </w:rPr>
        <w:tab/>
        <w:t>Code #3166</w:t>
      </w: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  <w:rPr>
          <w:bCs/>
        </w:rPr>
      </w:pPr>
      <w:r w:rsidRPr="007E63BA">
        <w:rPr>
          <w:bCs/>
          <w:i/>
        </w:rPr>
        <w:t>Violet’s Garden</w:t>
      </w:r>
      <w:r w:rsidRPr="007E63BA">
        <w:rPr>
          <w:bCs/>
        </w:rPr>
        <w:t xml:space="preserve">: </w:t>
      </w:r>
      <w:r w:rsidRPr="007E63BA">
        <w:rPr>
          <w:bCs/>
          <w:sz w:val="18"/>
          <w:szCs w:val="18"/>
        </w:rPr>
        <w:t>(The Bishop Violet Fisher Grants for Children’s and Youth Ministries)</w:t>
      </w:r>
      <w:r w:rsidRPr="007E63BA">
        <w:rPr>
          <w:bCs/>
          <w:sz w:val="18"/>
          <w:szCs w:val="18"/>
        </w:rPr>
        <w:tab/>
      </w:r>
      <w:r w:rsidRPr="007E63BA">
        <w:rPr>
          <w:bCs/>
        </w:rPr>
        <w:t>Code #3075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A6060E" w:rsidRDefault="002C4E00" w:rsidP="002C4E00">
      <w:pPr>
        <w:tabs>
          <w:tab w:val="right" w:pos="8280"/>
          <w:tab w:val="right" w:pos="8550"/>
        </w:tabs>
        <w:rPr>
          <w:lang w:val="es-US"/>
        </w:rPr>
      </w:pPr>
      <w:r w:rsidRPr="00A6060E">
        <w:rPr>
          <w:lang w:val="es-US"/>
        </w:rPr>
        <w:t>VIVE La Casa, Inc.</w:t>
      </w:r>
      <w:r w:rsidRPr="00A6060E">
        <w:rPr>
          <w:lang w:val="es-US"/>
        </w:rPr>
        <w:tab/>
      </w:r>
      <w:proofErr w:type="spellStart"/>
      <w:r w:rsidRPr="00A6060E">
        <w:rPr>
          <w:lang w:val="es-US"/>
        </w:rPr>
        <w:t>Code</w:t>
      </w:r>
      <w:proofErr w:type="spellEnd"/>
      <w:r w:rsidRPr="00A6060E">
        <w:rPr>
          <w:lang w:val="es-US"/>
        </w:rPr>
        <w:t xml:space="preserve"> #3168</w:t>
      </w:r>
    </w:p>
    <w:p w:rsidR="002C4E00" w:rsidRPr="00A6060E" w:rsidRDefault="002C4E00" w:rsidP="002C4E00">
      <w:pPr>
        <w:tabs>
          <w:tab w:val="right" w:pos="8280"/>
          <w:tab w:val="right" w:pos="8550"/>
        </w:tabs>
        <w:rPr>
          <w:lang w:val="es-US"/>
        </w:rPr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Volunteers </w:t>
      </w:r>
      <w:proofErr w:type="gramStart"/>
      <w:r w:rsidRPr="007E63BA">
        <w:t>In</w:t>
      </w:r>
      <w:proofErr w:type="gramEnd"/>
      <w:r w:rsidRPr="007E63BA">
        <w:t xml:space="preserve"> Mission – Northeastern Jurisdiction</w:t>
      </w:r>
      <w:r w:rsidRPr="007E63BA">
        <w:tab/>
        <w:t>Code #3706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 xml:space="preserve">Volunteers </w:t>
      </w:r>
      <w:proofErr w:type="gramStart"/>
      <w:r w:rsidRPr="007E63BA">
        <w:t>In</w:t>
      </w:r>
      <w:proofErr w:type="gramEnd"/>
      <w:r w:rsidRPr="007E63BA">
        <w:t xml:space="preserve"> Mission Scholarship Fund</w:t>
      </w:r>
      <w:r w:rsidRPr="007E63BA">
        <w:tab/>
        <w:t xml:space="preserve">Code #3707 </w:t>
      </w:r>
    </w:p>
    <w:p w:rsidR="002C4E00" w:rsidRPr="007E63BA" w:rsidRDefault="002C4E00" w:rsidP="002C4E00">
      <w:pPr>
        <w:tabs>
          <w:tab w:val="right" w:pos="8280"/>
          <w:tab w:val="right" w:pos="8550"/>
        </w:tabs>
        <w:ind w:left="0"/>
      </w:pPr>
      <w:r w:rsidRPr="007E63BA">
        <w:tab/>
        <w:t xml:space="preserve"> 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  <w:r w:rsidRPr="007E63BA">
        <w:t>Watertown Urban Mission</w:t>
      </w:r>
      <w:r w:rsidRPr="007E63BA">
        <w:tab/>
        <w:t>Code #3113</w:t>
      </w:r>
    </w:p>
    <w:p w:rsidR="002C4E00" w:rsidRPr="007E63BA" w:rsidRDefault="002C4E00" w:rsidP="002C4E00">
      <w:pPr>
        <w:tabs>
          <w:tab w:val="right" w:pos="8280"/>
          <w:tab w:val="right" w:pos="8550"/>
        </w:tabs>
      </w:pPr>
    </w:p>
    <w:p w:rsidR="00C37D7A" w:rsidRDefault="002C4E00" w:rsidP="002C4E00">
      <w:r w:rsidRPr="007E63BA">
        <w:t>Wesley Gardens</w:t>
      </w:r>
      <w:r w:rsidRPr="007E63BA">
        <w:tab/>
      </w:r>
      <w:r w:rsidRPr="007E63BA">
        <w:tab/>
      </w:r>
      <w:r w:rsidRPr="007E63BA">
        <w:tab/>
      </w:r>
      <w:r w:rsidRPr="007E63BA">
        <w:tab/>
      </w:r>
      <w:r w:rsidRPr="007E63BA">
        <w:tab/>
      </w:r>
      <w:r w:rsidRPr="007E63BA">
        <w:tab/>
      </w:r>
      <w:r w:rsidRPr="007E63BA">
        <w:tab/>
      </w:r>
      <w:r w:rsidRPr="007E63BA">
        <w:tab/>
        <w:t>Code #3170</w:t>
      </w:r>
    </w:p>
    <w:sectPr w:rsidR="00C37D7A" w:rsidSect="002C4E00">
      <w:pgSz w:w="12240" w:h="15840" w:code="1"/>
      <w:pgMar w:top="1440" w:right="1440" w:bottom="72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5724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4E00"/>
    <w:rsid w:val="00226A15"/>
    <w:rsid w:val="002C4E00"/>
    <w:rsid w:val="004A590F"/>
    <w:rsid w:val="004A62FA"/>
    <w:rsid w:val="004C390F"/>
    <w:rsid w:val="004C7CD1"/>
    <w:rsid w:val="004E60EC"/>
    <w:rsid w:val="0051081E"/>
    <w:rsid w:val="00520CE2"/>
    <w:rsid w:val="00622D4F"/>
    <w:rsid w:val="007F3CF5"/>
    <w:rsid w:val="007F6F7D"/>
    <w:rsid w:val="00892B3E"/>
    <w:rsid w:val="00A02C9D"/>
    <w:rsid w:val="00A6060E"/>
    <w:rsid w:val="00C14C17"/>
    <w:rsid w:val="00C37D7A"/>
    <w:rsid w:val="00CD30DA"/>
    <w:rsid w:val="00D627DB"/>
    <w:rsid w:val="00DA158D"/>
    <w:rsid w:val="00F5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C4E00"/>
    <w:pPr>
      <w:ind w:left="101" w:right="101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Subhead"/>
    <w:basedOn w:val="Normal"/>
    <w:next w:val="Normal"/>
    <w:link w:val="Heading1Char"/>
    <w:uiPriority w:val="9"/>
    <w:rsid w:val="007F6F7D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7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F6F7D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F6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6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F6F7D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F6F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F6F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F6F7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6F7D"/>
    <w:rPr>
      <w:rFonts w:ascii="Calibri" w:hAnsi="Calibri"/>
      <w:sz w:val="22"/>
    </w:rPr>
  </w:style>
  <w:style w:type="character" w:customStyle="1" w:styleId="Heading1Char">
    <w:name w:val="Heading 1 Char"/>
    <w:aliases w:val="Subhead Char"/>
    <w:basedOn w:val="DefaultParagraphFont"/>
    <w:link w:val="Heading1"/>
    <w:uiPriority w:val="9"/>
    <w:rsid w:val="007F6F7D"/>
    <w:rPr>
      <w:rFonts w:ascii="Calibri" w:eastAsiaTheme="majorEastAsia" w:hAnsi="Calibri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7D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6F7D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F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F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F7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F7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F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F7D"/>
    <w:rPr>
      <w:rFonts w:ascii="Cambria" w:eastAsia="Times New Roman" w:hAnsi="Cambria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F6F7D"/>
    <w:pPr>
      <w:tabs>
        <w:tab w:val="right" w:leader="dot" w:pos="9350"/>
      </w:tabs>
      <w:spacing w:after="100" w:line="276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F6F7D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6F7D"/>
    <w:pPr>
      <w:spacing w:after="100" w:line="276" w:lineRule="auto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7D"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7D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F7D"/>
    <w:pPr>
      <w:tabs>
        <w:tab w:val="center" w:pos="4680"/>
        <w:tab w:val="right" w:pos="9360"/>
      </w:tabs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6F7D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semiHidden/>
    <w:unhideWhenUsed/>
    <w:rsid w:val="007F6F7D"/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F6F7D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7F6F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F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7F6F7D"/>
    <w:pPr>
      <w:widowControl w:val="0"/>
      <w:ind w:left="10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7F6F7D"/>
    <w:rPr>
      <w:rFonts w:ascii="Calibri" w:eastAsia="Arial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7F6F7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F6F7D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7F6F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6F7D"/>
    <w:rPr>
      <w:color w:val="800080"/>
      <w:u w:val="single"/>
    </w:rPr>
  </w:style>
  <w:style w:type="character" w:styleId="Strong">
    <w:name w:val="Strong"/>
    <w:uiPriority w:val="22"/>
    <w:rsid w:val="007F6F7D"/>
    <w:rPr>
      <w:b/>
      <w:bCs/>
    </w:rPr>
  </w:style>
  <w:style w:type="character" w:styleId="Emphasis">
    <w:name w:val="Emphasis"/>
    <w:uiPriority w:val="20"/>
    <w:rsid w:val="007F6F7D"/>
    <w:rPr>
      <w:rFonts w:ascii="Calibri" w:hAnsi="Calibri"/>
      <w:b/>
      <w:i/>
      <w:iCs/>
    </w:rPr>
  </w:style>
  <w:style w:type="paragraph" w:styleId="NormalWeb">
    <w:name w:val="Normal (Web)"/>
    <w:basedOn w:val="Normal"/>
    <w:uiPriority w:val="99"/>
    <w:unhideWhenUsed/>
    <w:rsid w:val="007F6F7D"/>
    <w:pPr>
      <w:spacing w:before="100" w:beforeAutospacing="1" w:after="100" w:afterAutospacing="1"/>
    </w:pPr>
    <w:rPr>
      <w:rFonts w:ascii="Times" w:hAnsi="Times"/>
    </w:rPr>
  </w:style>
  <w:style w:type="paragraph" w:styleId="HTMLAddress">
    <w:name w:val="HTML Address"/>
    <w:basedOn w:val="z-TopofForm"/>
    <w:link w:val="HTMLAddressChar"/>
    <w:rsid w:val="007F6F7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F6F7D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F7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F7D"/>
    <w:rPr>
      <w:rFonts w:ascii="Arial" w:hAnsi="Arial" w:cs="Arial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7D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7D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7D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basedOn w:val="Normal"/>
    <w:uiPriority w:val="1"/>
    <w:rsid w:val="007F6F7D"/>
    <w:rPr>
      <w:szCs w:val="32"/>
    </w:rPr>
  </w:style>
  <w:style w:type="paragraph" w:styleId="ListParagraph">
    <w:name w:val="List Paragraph"/>
    <w:basedOn w:val="Normal"/>
    <w:uiPriority w:val="34"/>
    <w:rsid w:val="007F6F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F6F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6F7D"/>
    <w:rPr>
      <w:rFonts w:ascii="Calibri" w:eastAsia="Times New Roman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F6F7D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F7D"/>
    <w:rPr>
      <w:rFonts w:ascii="Calibri" w:eastAsia="Times New Roman" w:hAnsi="Calibri" w:cs="Times New Roman"/>
      <w:b/>
      <w:i/>
      <w:sz w:val="24"/>
      <w:szCs w:val="20"/>
    </w:rPr>
  </w:style>
  <w:style w:type="character" w:styleId="SubtleEmphasis">
    <w:name w:val="Subtle Emphasis"/>
    <w:uiPriority w:val="19"/>
    <w:rsid w:val="007F6F7D"/>
    <w:rPr>
      <w:i/>
      <w:color w:val="5A5A5A"/>
    </w:rPr>
  </w:style>
  <w:style w:type="character" w:styleId="IntenseEmphasis">
    <w:name w:val="Intense Emphasis"/>
    <w:uiPriority w:val="21"/>
    <w:rsid w:val="007F6F7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7F6F7D"/>
    <w:rPr>
      <w:sz w:val="24"/>
      <w:szCs w:val="24"/>
      <w:u w:val="single"/>
    </w:rPr>
  </w:style>
  <w:style w:type="character" w:styleId="IntenseReference">
    <w:name w:val="Intense Reference"/>
    <w:uiPriority w:val="32"/>
    <w:rsid w:val="007F6F7D"/>
    <w:rPr>
      <w:b/>
      <w:sz w:val="24"/>
      <w:u w:val="single"/>
    </w:rPr>
  </w:style>
  <w:style w:type="character" w:styleId="BookTitle">
    <w:name w:val="Book Title"/>
    <w:uiPriority w:val="33"/>
    <w:rsid w:val="007F6F7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7F6F7D"/>
    <w:pPr>
      <w:outlineLvl w:val="9"/>
    </w:pPr>
    <w:rPr>
      <w:rFonts w:ascii="Cambria" w:eastAsia="Times New Roman" w:hAnsi="Cambria" w:cs="Times New Roman"/>
    </w:rPr>
  </w:style>
  <w:style w:type="character" w:customStyle="1" w:styleId="st">
    <w:name w:val="st"/>
    <w:basedOn w:val="DefaultParagraphFont"/>
    <w:rsid w:val="007F6F7D"/>
  </w:style>
  <w:style w:type="paragraph" w:customStyle="1" w:styleId="BodyA">
    <w:name w:val="Body A"/>
    <w:rsid w:val="007F6F7D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F6F7D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Style1">
    <w:name w:val="Style1"/>
    <w:basedOn w:val="Heading1"/>
    <w:rsid w:val="007F6F7D"/>
    <w:pPr>
      <w:spacing w:before="0"/>
    </w:pPr>
    <w:rPr>
      <w:rFonts w:eastAsia="Times New Roman" w:cs="Times New Roman"/>
    </w:rPr>
  </w:style>
  <w:style w:type="paragraph" w:customStyle="1" w:styleId="Style2">
    <w:name w:val="Style2"/>
    <w:basedOn w:val="Heading1"/>
    <w:rsid w:val="007F6F7D"/>
    <w:rPr>
      <w:rFonts w:eastAsia="Times New Roman" w:cs="Times New Roman"/>
      <w:sz w:val="28"/>
    </w:rPr>
  </w:style>
  <w:style w:type="paragraph" w:customStyle="1" w:styleId="Style3">
    <w:name w:val="Style3"/>
    <w:basedOn w:val="TOCHeading"/>
    <w:rsid w:val="007F6F7D"/>
    <w:pPr>
      <w:suppressLineNumbers/>
      <w:spacing w:before="0" w:after="0"/>
    </w:pPr>
    <w:rPr>
      <w:rFonts w:ascii="Calibri" w:hAnsi="Calibri"/>
    </w:rPr>
  </w:style>
  <w:style w:type="paragraph" w:customStyle="1" w:styleId="Style4">
    <w:name w:val="Style4"/>
    <w:basedOn w:val="Style1"/>
    <w:rsid w:val="007F6F7D"/>
  </w:style>
  <w:style w:type="paragraph" w:customStyle="1" w:styleId="Stylesections">
    <w:name w:val="Stylesections"/>
    <w:basedOn w:val="Heading1"/>
    <w:rsid w:val="007F6F7D"/>
    <w:rPr>
      <w:rFonts w:eastAsia="Times New Roman" w:cs="Times New Roman"/>
    </w:rPr>
  </w:style>
  <w:style w:type="paragraph" w:customStyle="1" w:styleId="Style5">
    <w:name w:val="Style5"/>
    <w:basedOn w:val="Stylesections"/>
    <w:rsid w:val="007F6F7D"/>
  </w:style>
  <w:style w:type="paragraph" w:customStyle="1" w:styleId="Style6">
    <w:name w:val="Style6"/>
    <w:basedOn w:val="Style5"/>
    <w:rsid w:val="007F6F7D"/>
  </w:style>
  <w:style w:type="paragraph" w:customStyle="1" w:styleId="Block">
    <w:name w:val="Block"/>
    <w:basedOn w:val="Normal"/>
    <w:uiPriority w:val="1"/>
    <w:qFormat/>
    <w:rsid w:val="00D627DB"/>
    <w:pPr>
      <w:spacing w:after="240"/>
      <w:ind w:left="1440" w:right="1440"/>
    </w:pPr>
  </w:style>
  <w:style w:type="paragraph" w:customStyle="1" w:styleId="Leftss">
    <w:name w:val="Left ss"/>
    <w:basedOn w:val="Normal"/>
    <w:uiPriority w:val="1"/>
    <w:qFormat/>
    <w:rsid w:val="00D627DB"/>
    <w:pPr>
      <w:spacing w:after="240"/>
    </w:pPr>
  </w:style>
  <w:style w:type="paragraph" w:customStyle="1" w:styleId="Indent5ds">
    <w:name w:val="Indent5ds"/>
    <w:basedOn w:val="Normal"/>
    <w:uiPriority w:val="1"/>
    <w:qFormat/>
    <w:rsid w:val="00D627DB"/>
    <w:pPr>
      <w:spacing w:line="480" w:lineRule="auto"/>
      <w:ind w:firstLine="720"/>
    </w:pPr>
  </w:style>
  <w:style w:type="paragraph" w:customStyle="1" w:styleId="Indent5ss">
    <w:name w:val="Indent5ss"/>
    <w:basedOn w:val="Normal"/>
    <w:uiPriority w:val="1"/>
    <w:qFormat/>
    <w:rsid w:val="00D627DB"/>
    <w:pPr>
      <w:spacing w:after="240"/>
      <w:ind w:firstLine="720"/>
    </w:pPr>
  </w:style>
  <w:style w:type="paragraph" w:customStyle="1" w:styleId="HD1Bond">
    <w:name w:val="HD1Bond"/>
    <w:basedOn w:val="Normal"/>
    <w:next w:val="Normal"/>
    <w:link w:val="HD1BondChar"/>
    <w:uiPriority w:val="2"/>
    <w:qFormat/>
    <w:rsid w:val="00D627DB"/>
    <w:pPr>
      <w:spacing w:after="240"/>
      <w:jc w:val="both"/>
    </w:pPr>
  </w:style>
  <w:style w:type="character" w:customStyle="1" w:styleId="HD1BondChar">
    <w:name w:val="HD1Bond Char"/>
    <w:basedOn w:val="DefaultParagraphFont"/>
    <w:link w:val="HD1Bond"/>
    <w:uiPriority w:val="2"/>
    <w:rsid w:val="00D62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Campolieto</dc:creator>
  <cp:lastModifiedBy>Karen Campolieto</cp:lastModifiedBy>
  <cp:revision>2</cp:revision>
  <dcterms:created xsi:type="dcterms:W3CDTF">2016-03-28T13:02:00Z</dcterms:created>
  <dcterms:modified xsi:type="dcterms:W3CDTF">2016-03-28T13:02:00Z</dcterms:modified>
</cp:coreProperties>
</file>